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9540" w14:textId="77777777" w:rsidR="00144870" w:rsidRDefault="00144870" w:rsidP="00144870"/>
    <w:p w14:paraId="48839131" w14:textId="77777777" w:rsidR="00144870" w:rsidRDefault="00144870" w:rsidP="00144870">
      <w:pPr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3875"/>
        <w:gridCol w:w="3319"/>
      </w:tblGrid>
      <w:tr w:rsidR="00144870" w:rsidRPr="00AD57BA" w14:paraId="4A905F50" w14:textId="77777777" w:rsidTr="00AD57BA">
        <w:trPr>
          <w:trHeight w:val="772"/>
        </w:trPr>
        <w:tc>
          <w:tcPr>
            <w:tcW w:w="2448" w:type="dxa"/>
            <w:vMerge w:val="restart"/>
            <w:shd w:val="clear" w:color="auto" w:fill="auto"/>
          </w:tcPr>
          <w:p w14:paraId="7A65CF93" w14:textId="77777777" w:rsidR="00144870" w:rsidRPr="00AD57BA" w:rsidRDefault="0073706B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B620104" wp14:editId="19CDAA15">
                  <wp:extent cx="1371600" cy="10953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2ED9453F" w14:textId="77777777"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b/>
                <w:color w:val="17365D" w:themeColor="text2" w:themeShade="BF"/>
              </w:rPr>
            </w:pPr>
          </w:p>
          <w:p w14:paraId="60424BB0" w14:textId="77777777" w:rsidR="00144870" w:rsidRPr="003E16C9" w:rsidRDefault="00A4385E" w:rsidP="00AD57BA">
            <w:pPr>
              <w:ind w:hanging="108"/>
              <w:jc w:val="center"/>
              <w:rPr>
                <w:rFonts w:ascii="Bookman Old Style" w:hAnsi="Bookman Old Style"/>
                <w:color w:val="17365D" w:themeColor="text2" w:themeShade="BF"/>
              </w:rPr>
            </w:pPr>
            <w:r>
              <w:rPr>
                <w:rFonts w:ascii="Bookman Old Style" w:hAnsi="Bookman Old Style"/>
                <w:b/>
                <w:color w:val="17365D" w:themeColor="text2" w:themeShade="BF"/>
              </w:rPr>
              <w:t>Køng Museums Støtteforening</w:t>
            </w:r>
          </w:p>
        </w:tc>
        <w:tc>
          <w:tcPr>
            <w:tcW w:w="3370" w:type="dxa"/>
            <w:vMerge w:val="restart"/>
            <w:shd w:val="clear" w:color="auto" w:fill="auto"/>
          </w:tcPr>
          <w:p w14:paraId="6A5E9BEA" w14:textId="77777777" w:rsidR="00144870" w:rsidRPr="00AD57BA" w:rsidRDefault="003E16C9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202A0E1" wp14:editId="39E28286">
                  <wp:extent cx="1371600" cy="109537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870" w:rsidRPr="00AD57BA" w14:paraId="41C26080" w14:textId="77777777" w:rsidTr="00AD57BA">
        <w:tc>
          <w:tcPr>
            <w:tcW w:w="2448" w:type="dxa"/>
            <w:vMerge/>
            <w:shd w:val="clear" w:color="auto" w:fill="auto"/>
          </w:tcPr>
          <w:p w14:paraId="1FA54AD8" w14:textId="77777777"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shd w:val="clear" w:color="auto" w:fill="auto"/>
          </w:tcPr>
          <w:p w14:paraId="2334FE96" w14:textId="77777777"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</w:p>
          <w:p w14:paraId="43178A39" w14:textId="77777777" w:rsidR="00144870" w:rsidRPr="00A4385E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Køng Museum, Bygaden 27, Køng,</w:t>
            </w:r>
          </w:p>
          <w:p w14:paraId="791E7C5A" w14:textId="77777777" w:rsidR="00144870" w:rsidRPr="00A4385E" w:rsidRDefault="00F42E5A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 xml:space="preserve"> 4750 Lundby </w:t>
            </w:r>
          </w:p>
          <w:p w14:paraId="21958C1F" w14:textId="77777777" w:rsidR="00144870" w:rsidRPr="00A4385E" w:rsidRDefault="00D82105" w:rsidP="00AD57BA">
            <w:pPr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  <w:hyperlink r:id="rId8" w:history="1">
              <w:r w:rsidR="00A4385E" w:rsidRPr="00A4385E">
                <w:rPr>
                  <w:rStyle w:val="Hyperlink"/>
                  <w:rFonts w:ascii="Bookman Old Style" w:hAnsi="Bookman Old Style"/>
                  <w:color w:val="1F497D" w:themeColor="text2"/>
                  <w:sz w:val="16"/>
                  <w:szCs w:val="16"/>
                  <w:u w:val="none"/>
                </w:rPr>
                <w:t>koengmuseum@gmail.com</w:t>
              </w:r>
            </w:hyperlink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  <w:t>www.koengmuseum.dk</w:t>
            </w:r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</w:r>
          </w:p>
        </w:tc>
        <w:tc>
          <w:tcPr>
            <w:tcW w:w="3370" w:type="dxa"/>
            <w:vMerge/>
            <w:shd w:val="clear" w:color="auto" w:fill="auto"/>
          </w:tcPr>
          <w:p w14:paraId="012D4BD2" w14:textId="77777777"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</w:tr>
    </w:tbl>
    <w:p w14:paraId="3FEE80AD" w14:textId="098F723D" w:rsidR="00890476" w:rsidRDefault="00B86FCC" w:rsidP="009C598D">
      <w:pPr>
        <w:spacing w:after="200" w:line="276" w:lineRule="auto"/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>Pressemed</w:t>
      </w:r>
      <w:r w:rsidR="00F65CF7">
        <w:rPr>
          <w:rFonts w:ascii="Calibri" w:eastAsia="Calibri" w:hAnsi="Calibri"/>
          <w:b/>
          <w:color w:val="000000" w:themeColor="text1"/>
          <w:sz w:val="28"/>
          <w:szCs w:val="28"/>
        </w:rPr>
        <w:t>delelse</w:t>
      </w:r>
      <w:r w:rsidR="00F65CF7">
        <w:rPr>
          <w:rFonts w:ascii="Calibri" w:eastAsia="Calibri" w:hAnsi="Calibri"/>
          <w:b/>
          <w:color w:val="000000" w:themeColor="text1"/>
          <w:sz w:val="28"/>
          <w:szCs w:val="28"/>
        </w:rPr>
        <w:br/>
      </w:r>
      <w:r w:rsidR="00D97224">
        <w:rPr>
          <w:rFonts w:ascii="Calibri" w:eastAsia="Calibri" w:hAnsi="Calibri"/>
          <w:b/>
          <w:color w:val="000000" w:themeColor="text1"/>
          <w:sz w:val="22"/>
          <w:szCs w:val="22"/>
        </w:rPr>
        <w:t>9</w:t>
      </w:r>
      <w:r w:rsidR="00DC4D1B">
        <w:rPr>
          <w:rFonts w:ascii="Calibri" w:eastAsia="Calibri" w:hAnsi="Calibri"/>
          <w:b/>
          <w:color w:val="000000" w:themeColor="text1"/>
          <w:sz w:val="22"/>
          <w:szCs w:val="22"/>
        </w:rPr>
        <w:t>. maj 2022</w:t>
      </w:r>
    </w:p>
    <w:p w14:paraId="78DA7534" w14:textId="3209E04C" w:rsidR="00E32E16" w:rsidRPr="00890476" w:rsidRDefault="00DC4D1B" w:rsidP="00890476">
      <w:pPr>
        <w:spacing w:after="200" w:line="276" w:lineRule="auto"/>
        <w:jc w:val="center"/>
        <w:rPr>
          <w:rFonts w:ascii="Calibri" w:eastAsia="Calibri" w:hAnsi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/>
          <w:b/>
          <w:color w:val="000000" w:themeColor="text1"/>
          <w:sz w:val="32"/>
          <w:szCs w:val="32"/>
        </w:rPr>
        <w:t>Kunsthåndværkermarked</w:t>
      </w:r>
      <w:r w:rsidR="00B86FCC" w:rsidRPr="00E04A8C">
        <w:rPr>
          <w:rFonts w:ascii="Calibri" w:eastAsia="Calibri" w:hAnsi="Calibri"/>
          <w:b/>
          <w:color w:val="000000" w:themeColor="text1"/>
          <w:sz w:val="32"/>
          <w:szCs w:val="32"/>
        </w:rPr>
        <w:t xml:space="preserve"> på Køng Museum </w:t>
      </w:r>
      <w:r w:rsidR="007B6077">
        <w:rPr>
          <w:rFonts w:ascii="Calibri" w:eastAsia="Calibri" w:hAnsi="Calibri"/>
          <w:b/>
          <w:color w:val="000000" w:themeColor="text1"/>
          <w:sz w:val="32"/>
          <w:szCs w:val="32"/>
        </w:rPr>
        <w:br/>
      </w:r>
      <w:r w:rsidR="004A5B0A" w:rsidRPr="00E04A8C">
        <w:rPr>
          <w:rFonts w:ascii="Calibri" w:eastAsia="Calibri" w:hAnsi="Calibri"/>
          <w:b/>
          <w:color w:val="000000" w:themeColor="text1"/>
          <w:sz w:val="32"/>
          <w:szCs w:val="32"/>
        </w:rPr>
        <w:t xml:space="preserve">søndag den </w:t>
      </w:r>
      <w:r>
        <w:rPr>
          <w:rFonts w:ascii="Calibri" w:eastAsia="Calibri" w:hAnsi="Calibri"/>
          <w:b/>
          <w:color w:val="000000" w:themeColor="text1"/>
          <w:sz w:val="32"/>
          <w:szCs w:val="32"/>
        </w:rPr>
        <w:t>2</w:t>
      </w:r>
      <w:r w:rsidR="005712ED">
        <w:rPr>
          <w:rFonts w:ascii="Calibri" w:eastAsia="Calibri" w:hAnsi="Calibri"/>
          <w:b/>
          <w:color w:val="000000" w:themeColor="text1"/>
          <w:sz w:val="32"/>
          <w:szCs w:val="32"/>
        </w:rPr>
        <w:t>2</w:t>
      </w:r>
      <w:r w:rsidR="00784A11" w:rsidRPr="00E04A8C">
        <w:rPr>
          <w:rFonts w:ascii="Calibri" w:eastAsia="Calibri" w:hAnsi="Calibri"/>
          <w:b/>
          <w:color w:val="000000" w:themeColor="text1"/>
          <w:sz w:val="32"/>
          <w:szCs w:val="32"/>
        </w:rPr>
        <w:t>. maj kl. 10-16</w:t>
      </w:r>
    </w:p>
    <w:p w14:paraId="13DADD60" w14:textId="7BEEBA63" w:rsidR="006254AF" w:rsidRDefault="000E7CC1" w:rsidP="007E5112">
      <w:pPr>
        <w:spacing w:after="200" w:line="276" w:lineRule="auto"/>
        <w:rPr>
          <w:rFonts w:ascii="Calibri" w:eastAsia="Calibri" w:hAnsi="Calibri"/>
          <w:bCs/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</w:rPr>
        <w:t>Køng Museum samler alle trådene til en festlig dag, hvor kunsthåndværket</w:t>
      </w:r>
      <w:r w:rsidR="000510CF">
        <w:rPr>
          <w:rFonts w:ascii="Calibri" w:eastAsia="Calibri" w:hAnsi="Calibri"/>
          <w:color w:val="000000" w:themeColor="text1"/>
        </w:rPr>
        <w:t xml:space="preserve"> fejres</w:t>
      </w:r>
      <w:r w:rsidR="0059155F">
        <w:rPr>
          <w:rFonts w:ascii="Calibri" w:eastAsia="Calibri" w:hAnsi="Calibri"/>
          <w:color w:val="000000" w:themeColor="text1"/>
        </w:rPr>
        <w:t>.</w:t>
      </w:r>
      <w:r w:rsidR="000F333C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 </w:t>
      </w:r>
      <w:r w:rsidR="000F333C" w:rsidRPr="000F333C">
        <w:rPr>
          <w:rFonts w:ascii="Calibri" w:eastAsia="Calibri" w:hAnsi="Calibri"/>
          <w:bCs/>
          <w:color w:val="000000" w:themeColor="text1"/>
          <w:sz w:val="22"/>
          <w:szCs w:val="22"/>
        </w:rPr>
        <w:t>Over 50 kunsthåndværkere</w:t>
      </w:r>
      <w:r w:rsidR="000F333C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vil vise deres</w:t>
      </w:r>
      <w:r w:rsidR="009B3950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arbejder i</w:t>
      </w:r>
      <w:r w:rsidR="000A14F2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de store museumshaver omkring Køng Museum og Køng Spindeskole.</w:t>
      </w:r>
      <w:r w:rsidR="003C0F47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</w:t>
      </w:r>
    </w:p>
    <w:p w14:paraId="45491307" w14:textId="6134E1F9" w:rsidR="00D70DF4" w:rsidRPr="006F610D" w:rsidRDefault="00DC408C" w:rsidP="007E5112">
      <w:pPr>
        <w:spacing w:after="200" w:line="276" w:lineRule="auto"/>
        <w:rPr>
          <w:rFonts w:ascii="Calibri" w:eastAsia="Calibri" w:hAnsi="Calibri"/>
          <w:bCs/>
          <w:color w:val="000000" w:themeColor="text1"/>
          <w:sz w:val="22"/>
          <w:szCs w:val="22"/>
        </w:rPr>
      </w:pPr>
      <w:r w:rsidRPr="00DC408C">
        <w:rPr>
          <w:rFonts w:ascii="Calibri" w:eastAsia="Calibri" w:hAnsi="Calibri"/>
          <w:b/>
          <w:color w:val="000000" w:themeColor="text1"/>
          <w:sz w:val="28"/>
          <w:szCs w:val="28"/>
        </w:rPr>
        <w:t>Åbne værksteder</w:t>
      </w:r>
      <w:r w:rsidR="004E1488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</w:t>
      </w:r>
      <w:r w:rsidR="00CB6999">
        <w:rPr>
          <w:rFonts w:ascii="Calibri" w:eastAsia="Calibri" w:hAnsi="Calibri"/>
          <w:bCs/>
          <w:color w:val="000000" w:themeColor="text1"/>
          <w:sz w:val="22"/>
          <w:szCs w:val="22"/>
        </w:rPr>
        <w:br/>
      </w:r>
      <w:r w:rsidR="00DE3528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Køng Museum </w:t>
      </w:r>
      <w:r w:rsidR="00351422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var før i tiden </w:t>
      </w:r>
      <w:r w:rsidR="00DE3528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en gammel hørfabrik, så derfor vil der </w:t>
      </w:r>
      <w:r w:rsidR="00DA034C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også </w:t>
      </w:r>
      <w:r w:rsidR="004E1488">
        <w:rPr>
          <w:rFonts w:ascii="Calibri" w:eastAsia="Calibri" w:hAnsi="Calibri"/>
          <w:bCs/>
          <w:color w:val="000000" w:themeColor="text1"/>
          <w:sz w:val="22"/>
          <w:szCs w:val="22"/>
        </w:rPr>
        <w:t>være åbne værksteder</w:t>
      </w:r>
      <w:r w:rsidR="00B82304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for hør</w:t>
      </w:r>
      <w:r w:rsidR="001B6865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, hvor man kan følge med i </w:t>
      </w:r>
      <w:r w:rsidR="0082044F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hele processen fra </w:t>
      </w:r>
      <w:r w:rsidR="001B6865">
        <w:rPr>
          <w:rFonts w:ascii="Calibri" w:eastAsia="Calibri" w:hAnsi="Calibri"/>
          <w:bCs/>
          <w:color w:val="000000" w:themeColor="text1"/>
          <w:sz w:val="22"/>
          <w:szCs w:val="22"/>
        </w:rPr>
        <w:t>såning af hørfrø</w:t>
      </w:r>
      <w:r w:rsidR="0082044F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til </w:t>
      </w:r>
      <w:r w:rsidR="00047A68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det </w:t>
      </w:r>
      <w:r w:rsidR="00B82304">
        <w:rPr>
          <w:rFonts w:ascii="Calibri" w:eastAsia="Calibri" w:hAnsi="Calibri"/>
          <w:bCs/>
          <w:color w:val="000000" w:themeColor="text1"/>
          <w:sz w:val="22"/>
          <w:szCs w:val="22"/>
        </w:rPr>
        <w:t>færdig-</w:t>
      </w:r>
      <w:r w:rsidR="00047A68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vævede </w:t>
      </w:r>
      <w:r w:rsidR="00B636C9">
        <w:rPr>
          <w:rFonts w:ascii="Calibri" w:eastAsia="Calibri" w:hAnsi="Calibri"/>
          <w:bCs/>
          <w:color w:val="000000" w:themeColor="text1"/>
          <w:sz w:val="22"/>
          <w:szCs w:val="22"/>
        </w:rPr>
        <w:t>stof</w:t>
      </w:r>
      <w:r w:rsidR="00047A68">
        <w:rPr>
          <w:rFonts w:ascii="Calibri" w:eastAsia="Calibri" w:hAnsi="Calibri"/>
          <w:bCs/>
          <w:color w:val="000000" w:themeColor="text1"/>
          <w:sz w:val="22"/>
          <w:szCs w:val="22"/>
        </w:rPr>
        <w:t>.</w:t>
      </w:r>
      <w:r w:rsidR="0082044F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</w:t>
      </w:r>
      <w:r w:rsidR="007C3F76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I </w:t>
      </w:r>
      <w:r w:rsidR="00717839">
        <w:rPr>
          <w:rFonts w:ascii="Calibri" w:eastAsia="Calibri" w:hAnsi="Calibri"/>
          <w:bCs/>
          <w:color w:val="000000" w:themeColor="text1"/>
          <w:sz w:val="22"/>
          <w:szCs w:val="22"/>
        </w:rPr>
        <w:t>D</w:t>
      </w:r>
      <w:r w:rsidR="007C3F76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et rullende </w:t>
      </w:r>
      <w:r w:rsidR="00717839">
        <w:rPr>
          <w:rFonts w:ascii="Calibri" w:eastAsia="Calibri" w:hAnsi="Calibri"/>
          <w:bCs/>
          <w:color w:val="000000" w:themeColor="text1"/>
          <w:sz w:val="22"/>
          <w:szCs w:val="22"/>
        </w:rPr>
        <w:t>H</w:t>
      </w:r>
      <w:r w:rsidR="007C3F76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ørværksted vil </w:t>
      </w:r>
      <w:r w:rsidR="00DA034C">
        <w:rPr>
          <w:rFonts w:ascii="Calibri" w:eastAsia="Calibri" w:hAnsi="Calibri"/>
          <w:bCs/>
          <w:color w:val="000000" w:themeColor="text1"/>
          <w:sz w:val="22"/>
          <w:szCs w:val="22"/>
        </w:rPr>
        <w:t>man</w:t>
      </w:r>
      <w:r w:rsidR="007C3F76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selv kunne prøve at </w:t>
      </w:r>
      <w:r w:rsidR="00521710">
        <w:rPr>
          <w:rFonts w:ascii="Calibri" w:eastAsia="Calibri" w:hAnsi="Calibri"/>
          <w:bCs/>
          <w:color w:val="000000" w:themeColor="text1"/>
          <w:sz w:val="22"/>
          <w:szCs w:val="22"/>
        </w:rPr>
        <w:t>bryde, skætte</w:t>
      </w:r>
      <w:r w:rsidR="004E14D7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og hegle </w:t>
      </w:r>
      <w:r w:rsidR="00405142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hørstrået, hvorefter </w:t>
      </w:r>
      <w:r w:rsidR="00EF326E">
        <w:rPr>
          <w:rFonts w:ascii="Calibri" w:eastAsia="Calibri" w:hAnsi="Calibri"/>
          <w:bCs/>
          <w:color w:val="000000" w:themeColor="text1"/>
          <w:sz w:val="22"/>
          <w:szCs w:val="22"/>
        </w:rPr>
        <w:t>man</w:t>
      </w:r>
      <w:r w:rsidR="007E3B7D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kan se, hvorledes det </w:t>
      </w:r>
      <w:r w:rsidR="00C950D9">
        <w:rPr>
          <w:rFonts w:ascii="Calibri" w:eastAsia="Calibri" w:hAnsi="Calibri"/>
          <w:bCs/>
          <w:color w:val="000000" w:themeColor="text1"/>
          <w:sz w:val="22"/>
          <w:szCs w:val="22"/>
        </w:rPr>
        <w:t>bliver spundet og væ</w:t>
      </w:r>
      <w:r w:rsidR="00717839">
        <w:rPr>
          <w:rFonts w:ascii="Calibri" w:eastAsia="Calibri" w:hAnsi="Calibri"/>
          <w:bCs/>
          <w:color w:val="000000" w:themeColor="text1"/>
          <w:sz w:val="22"/>
          <w:szCs w:val="22"/>
        </w:rPr>
        <w:t>vet.</w:t>
      </w:r>
      <w:r w:rsidR="00E9553C" w:rsidRPr="00E9553C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</w:t>
      </w:r>
      <w:r w:rsidR="00E9553C">
        <w:rPr>
          <w:rFonts w:ascii="Calibri" w:eastAsia="Calibri" w:hAnsi="Calibri"/>
          <w:bCs/>
          <w:color w:val="000000" w:themeColor="text1"/>
          <w:sz w:val="22"/>
          <w:szCs w:val="22"/>
        </w:rPr>
        <w:t>Over hele området vil der være mange åbne værksteder, så man kan følge med i tilblivelsen af de spændende værker</w:t>
      </w:r>
      <w:r w:rsidR="00717839">
        <w:rPr>
          <w:rFonts w:ascii="Calibri" w:eastAsia="Calibri" w:hAnsi="Calibri"/>
          <w:bCs/>
          <w:color w:val="000000" w:themeColor="text1"/>
          <w:sz w:val="22"/>
          <w:szCs w:val="22"/>
        </w:rPr>
        <w:t>.</w:t>
      </w:r>
    </w:p>
    <w:p w14:paraId="4D95560A" w14:textId="1996A4B4" w:rsidR="004918D0" w:rsidRPr="007B6077" w:rsidRDefault="00B41F10" w:rsidP="007B6077">
      <w:pPr>
        <w:spacing w:after="200" w:line="276" w:lineRule="auto"/>
        <w:rPr>
          <w:rFonts w:ascii="Calibri" w:eastAsia="Calibri" w:hAnsi="Calibri"/>
          <w:bCs/>
          <w:color w:val="000000" w:themeColor="text1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sz w:val="28"/>
          <w:szCs w:val="28"/>
        </w:rPr>
        <w:t>Køng</w:t>
      </w:r>
      <w:r w:rsidR="008A022A">
        <w:rPr>
          <w:rFonts w:ascii="Calibri" w:eastAsia="Calibri" w:hAnsi="Calibri"/>
          <w:b/>
          <w:color w:val="000000" w:themeColor="text1"/>
          <w:sz w:val="28"/>
          <w:szCs w:val="28"/>
        </w:rPr>
        <w:t>s Historie</w:t>
      </w:r>
      <w:r w:rsidR="008A022A">
        <w:rPr>
          <w:rFonts w:ascii="Calibri" w:eastAsia="Calibri" w:hAnsi="Calibri"/>
          <w:b/>
          <w:color w:val="000000" w:themeColor="text1"/>
          <w:sz w:val="28"/>
          <w:szCs w:val="28"/>
        </w:rPr>
        <w:br/>
      </w:r>
      <w:r w:rsidR="002A6003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På </w:t>
      </w:r>
      <w:r w:rsidR="00634E12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Køng Museum </w:t>
      </w:r>
      <w:r w:rsidR="00C2077A">
        <w:rPr>
          <w:rFonts w:ascii="Calibri" w:eastAsia="Calibri" w:hAnsi="Calibri"/>
          <w:bCs/>
          <w:color w:val="000000" w:themeColor="text1"/>
          <w:sz w:val="22"/>
          <w:szCs w:val="22"/>
        </w:rPr>
        <w:t>vises</w:t>
      </w:r>
      <w:r w:rsidR="008C19E8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</w:t>
      </w:r>
      <w:r w:rsidR="00014750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historien </w:t>
      </w:r>
      <w:r w:rsidR="003E70DF">
        <w:rPr>
          <w:rFonts w:ascii="Calibri" w:eastAsia="Calibri" w:hAnsi="Calibri"/>
          <w:bCs/>
          <w:color w:val="000000" w:themeColor="text1"/>
          <w:sz w:val="22"/>
          <w:szCs w:val="22"/>
        </w:rPr>
        <w:t>om</w:t>
      </w:r>
      <w:r w:rsidR="008C19E8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den gamle</w:t>
      </w:r>
      <w:r w:rsidR="00D12E5F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Køng Fabrik</w:t>
      </w:r>
      <w:r w:rsidR="00A01E25">
        <w:rPr>
          <w:rFonts w:ascii="Calibri" w:eastAsia="Calibri" w:hAnsi="Calibri"/>
          <w:bCs/>
          <w:color w:val="000000" w:themeColor="text1"/>
          <w:sz w:val="22"/>
          <w:szCs w:val="22"/>
        </w:rPr>
        <w:t>, som fremstillede de smukkeste håndvæv</w:t>
      </w:r>
      <w:r w:rsidR="002712E5">
        <w:rPr>
          <w:rFonts w:ascii="Calibri" w:eastAsia="Calibri" w:hAnsi="Calibri"/>
          <w:bCs/>
          <w:color w:val="000000" w:themeColor="text1"/>
          <w:sz w:val="22"/>
          <w:szCs w:val="22"/>
        </w:rPr>
        <w:t>ede hørtekstiler til kongehuset</w:t>
      </w:r>
      <w:r w:rsidR="00FE1520">
        <w:rPr>
          <w:rFonts w:ascii="Calibri" w:eastAsia="Calibri" w:hAnsi="Calibri"/>
          <w:bCs/>
          <w:color w:val="000000" w:themeColor="text1"/>
          <w:sz w:val="22"/>
          <w:szCs w:val="22"/>
        </w:rPr>
        <w:t>,</w:t>
      </w:r>
      <w:r w:rsidR="00C2077A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og</w:t>
      </w:r>
      <w:r w:rsidR="001667B0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skiftende udstillinger af </w:t>
      </w:r>
      <w:r w:rsidR="00C2077A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den fineste </w:t>
      </w:r>
      <w:r w:rsidR="001667B0">
        <w:rPr>
          <w:rFonts w:ascii="Calibri" w:eastAsia="Calibri" w:hAnsi="Calibri"/>
          <w:bCs/>
          <w:color w:val="000000" w:themeColor="text1"/>
          <w:sz w:val="22"/>
          <w:szCs w:val="22"/>
        </w:rPr>
        <w:t>kunsthåndværk</w:t>
      </w:r>
      <w:r w:rsidR="0097097D">
        <w:rPr>
          <w:rFonts w:ascii="Calibri" w:eastAsia="Calibri" w:hAnsi="Calibri"/>
          <w:bCs/>
          <w:color w:val="000000" w:themeColor="text1"/>
          <w:sz w:val="22"/>
          <w:szCs w:val="22"/>
        </w:rPr>
        <w:t>.</w:t>
      </w:r>
      <w:r w:rsidR="001C2C17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</w:t>
      </w:r>
      <w:r w:rsidR="00624260">
        <w:rPr>
          <w:rFonts w:ascii="Calibri" w:eastAsia="Calibri" w:hAnsi="Calibri"/>
          <w:bCs/>
          <w:color w:val="000000" w:themeColor="text1"/>
          <w:sz w:val="22"/>
          <w:szCs w:val="22"/>
        </w:rPr>
        <w:t>For tiden vises en stor smykke- og billedkunstudstilling</w:t>
      </w:r>
      <w:r w:rsidR="00504DB9">
        <w:rPr>
          <w:rFonts w:ascii="Calibri" w:eastAsia="Calibri" w:hAnsi="Calibri"/>
          <w:bCs/>
          <w:color w:val="000000" w:themeColor="text1"/>
          <w:sz w:val="22"/>
          <w:szCs w:val="22"/>
        </w:rPr>
        <w:t>, hvortil der vil være gratis adgang.</w:t>
      </w:r>
      <w:r w:rsidR="00504DB9">
        <w:rPr>
          <w:rFonts w:ascii="Calibri" w:eastAsia="Calibri" w:hAnsi="Calibri"/>
          <w:bCs/>
          <w:color w:val="000000" w:themeColor="text1"/>
          <w:sz w:val="22"/>
          <w:szCs w:val="22"/>
        </w:rPr>
        <w:br/>
      </w:r>
      <w:r w:rsidR="00E9153D">
        <w:rPr>
          <w:rFonts w:ascii="Calibri" w:eastAsia="Calibri" w:hAnsi="Calibri"/>
          <w:bCs/>
          <w:color w:val="000000" w:themeColor="text1"/>
          <w:sz w:val="22"/>
          <w:szCs w:val="22"/>
        </w:rPr>
        <w:t>Der vil være rundvisning til den gamle Køng Fabriks bygninger</w:t>
      </w:r>
      <w:r w:rsidR="008A022A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kl.</w:t>
      </w:r>
      <w:r w:rsidR="00830FAB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11.30 og kl. 14</w:t>
      </w:r>
      <w:r w:rsidR="005742CE">
        <w:rPr>
          <w:rFonts w:ascii="Calibri" w:eastAsia="Calibri" w:hAnsi="Calibri"/>
          <w:bCs/>
          <w:color w:val="000000" w:themeColor="text1"/>
          <w:sz w:val="22"/>
          <w:szCs w:val="22"/>
        </w:rPr>
        <w:t>. O</w:t>
      </w:r>
      <w:r w:rsidR="00D65786">
        <w:rPr>
          <w:rFonts w:ascii="Calibri" w:eastAsia="Calibri" w:hAnsi="Calibri"/>
          <w:bCs/>
          <w:color w:val="000000" w:themeColor="text1"/>
          <w:sz w:val="22"/>
          <w:szCs w:val="22"/>
        </w:rPr>
        <w:t>m eftermiddagen</w:t>
      </w:r>
      <w:r w:rsidR="00FE01F9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</w:t>
      </w:r>
      <w:r w:rsidR="008A022A">
        <w:rPr>
          <w:rFonts w:ascii="Calibri" w:eastAsia="Calibri" w:hAnsi="Calibri"/>
          <w:bCs/>
          <w:color w:val="000000" w:themeColor="text1"/>
          <w:sz w:val="22"/>
          <w:szCs w:val="22"/>
        </w:rPr>
        <w:t>vil der være åbent</w:t>
      </w:r>
      <w:r w:rsidR="00B273FF"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 i Køng Kirke og Køng sognearkiv</w:t>
      </w:r>
      <w:r w:rsidR="00D65786">
        <w:rPr>
          <w:rFonts w:ascii="Calibri" w:eastAsia="Calibri" w:hAnsi="Calibri"/>
          <w:bCs/>
          <w:color w:val="000000" w:themeColor="text1"/>
          <w:sz w:val="22"/>
          <w:szCs w:val="22"/>
        </w:rPr>
        <w:t>.</w:t>
      </w:r>
    </w:p>
    <w:p w14:paraId="4CBCB35B" w14:textId="77777777" w:rsidR="00403FDA" w:rsidRDefault="00D83EF4" w:rsidP="007E5112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sz w:val="28"/>
          <w:szCs w:val="28"/>
        </w:rPr>
        <w:t>Optræden</w:t>
      </w:r>
      <w:r w:rsidR="003236D0">
        <w:rPr>
          <w:rFonts w:ascii="Calibri" w:eastAsia="Calibri" w:hAnsi="Calibri"/>
          <w:b/>
          <w:color w:val="000000" w:themeColor="text1"/>
          <w:sz w:val="28"/>
          <w:szCs w:val="28"/>
        </w:rPr>
        <w:br/>
      </w:r>
      <w:r w:rsidR="00447B99">
        <w:rPr>
          <w:rFonts w:ascii="Calibri" w:eastAsia="Calibri" w:hAnsi="Calibri"/>
          <w:color w:val="000000" w:themeColor="text1"/>
          <w:sz w:val="22"/>
          <w:szCs w:val="22"/>
        </w:rPr>
        <w:t>Der vil over dagen være forskellig optræden. Mellem kl. 13 og 14 vil vi få besøg af et børnekor</w:t>
      </w:r>
      <w:r w:rsidR="00443C54">
        <w:rPr>
          <w:rFonts w:ascii="Calibri" w:eastAsia="Calibri" w:hAnsi="Calibri"/>
          <w:color w:val="000000" w:themeColor="text1"/>
          <w:sz w:val="22"/>
          <w:szCs w:val="22"/>
        </w:rPr>
        <w:t xml:space="preserve">, som vil synge nogle dejlige sange for os. </w:t>
      </w:r>
      <w:r w:rsidR="00BD4059">
        <w:rPr>
          <w:rFonts w:ascii="Calibri" w:eastAsia="Calibri" w:hAnsi="Calibri"/>
          <w:color w:val="000000" w:themeColor="text1"/>
          <w:sz w:val="22"/>
          <w:szCs w:val="22"/>
        </w:rPr>
        <w:t>Senere kl. 14.30 vil der blive optræden med historiske danse.</w:t>
      </w:r>
    </w:p>
    <w:p w14:paraId="3C87EA0E" w14:textId="3065E17E" w:rsidR="007E56A4" w:rsidRPr="00E04A8C" w:rsidRDefault="00403FDA" w:rsidP="007E5112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  <w:r w:rsidRPr="00E02F31">
        <w:rPr>
          <w:rFonts w:ascii="Calibri" w:eastAsia="Calibri" w:hAnsi="Calibri"/>
          <w:b/>
          <w:bCs/>
          <w:color w:val="000000" w:themeColor="text1"/>
          <w:sz w:val="28"/>
          <w:szCs w:val="28"/>
        </w:rPr>
        <w:t>Børne</w:t>
      </w:r>
      <w:r w:rsidR="00E02F31">
        <w:rPr>
          <w:rFonts w:ascii="Calibri" w:eastAsia="Calibri" w:hAnsi="Calibri"/>
          <w:b/>
          <w:bCs/>
          <w:color w:val="000000" w:themeColor="text1"/>
          <w:sz w:val="28"/>
          <w:szCs w:val="28"/>
        </w:rPr>
        <w:t>aktiviteter</w:t>
      </w:r>
      <w:r>
        <w:rPr>
          <w:rFonts w:ascii="Calibri" w:eastAsia="Calibri" w:hAnsi="Calibri"/>
          <w:color w:val="000000" w:themeColor="text1"/>
          <w:sz w:val="22"/>
          <w:szCs w:val="22"/>
        </w:rPr>
        <w:br/>
      </w:r>
      <w:r w:rsidR="00567F50">
        <w:rPr>
          <w:rFonts w:ascii="Calibri" w:eastAsia="Calibri" w:hAnsi="Calibri"/>
          <w:color w:val="000000" w:themeColor="text1"/>
          <w:sz w:val="22"/>
          <w:szCs w:val="22"/>
        </w:rPr>
        <w:t xml:space="preserve">Der vil være rigtig mange aktiviteter for børn. Den populære </w:t>
      </w:r>
      <w:r w:rsidR="00D9563A">
        <w:rPr>
          <w:rFonts w:ascii="Calibri" w:eastAsia="Calibri" w:hAnsi="Calibri"/>
          <w:color w:val="000000" w:themeColor="text1"/>
          <w:sz w:val="22"/>
          <w:szCs w:val="22"/>
        </w:rPr>
        <w:t>legeplads, hvor børn kan lege forskellige gamle lege</w:t>
      </w:r>
      <w:r w:rsidR="007B324F">
        <w:rPr>
          <w:rFonts w:ascii="Calibri" w:eastAsia="Calibri" w:hAnsi="Calibri"/>
          <w:color w:val="000000" w:themeColor="text1"/>
          <w:sz w:val="22"/>
          <w:szCs w:val="22"/>
        </w:rPr>
        <w:t xml:space="preserve"> under vejl</w:t>
      </w:r>
      <w:r w:rsidR="009A2715">
        <w:rPr>
          <w:rFonts w:ascii="Calibri" w:eastAsia="Calibri" w:hAnsi="Calibri"/>
          <w:color w:val="000000" w:themeColor="text1"/>
          <w:sz w:val="22"/>
          <w:szCs w:val="22"/>
        </w:rPr>
        <w:t xml:space="preserve">edning af </w:t>
      </w:r>
      <w:r w:rsidR="00956726">
        <w:rPr>
          <w:rFonts w:ascii="Calibri" w:eastAsia="Calibri" w:hAnsi="Calibri"/>
          <w:color w:val="000000" w:themeColor="text1"/>
          <w:sz w:val="22"/>
          <w:szCs w:val="22"/>
        </w:rPr>
        <w:t>to voksne</w:t>
      </w:r>
      <w:r w:rsidR="00D9563A">
        <w:rPr>
          <w:rFonts w:ascii="Calibri" w:eastAsia="Calibri" w:hAnsi="Calibri"/>
          <w:color w:val="000000" w:themeColor="text1"/>
          <w:sz w:val="22"/>
          <w:szCs w:val="22"/>
        </w:rPr>
        <w:t xml:space="preserve">, vil </w:t>
      </w:r>
      <w:r w:rsidR="007B324F">
        <w:rPr>
          <w:rFonts w:ascii="Calibri" w:eastAsia="Calibri" w:hAnsi="Calibri"/>
          <w:color w:val="000000" w:themeColor="text1"/>
          <w:sz w:val="22"/>
          <w:szCs w:val="22"/>
        </w:rPr>
        <w:t>være åben hele dagen.</w:t>
      </w:r>
      <w:r w:rsidR="00590BE1">
        <w:rPr>
          <w:rFonts w:ascii="Calibri" w:eastAsia="Calibri" w:hAnsi="Calibri"/>
          <w:color w:val="000000" w:themeColor="text1"/>
          <w:sz w:val="22"/>
          <w:szCs w:val="22"/>
        </w:rPr>
        <w:t xml:space="preserve"> En af vores frivillige vil vise børnene, hvordan de kan bruge slyngstokke og stjernehjul</w:t>
      </w:r>
      <w:r w:rsidR="0041275B">
        <w:rPr>
          <w:rFonts w:ascii="Calibri" w:eastAsia="Calibri" w:hAnsi="Calibri"/>
          <w:color w:val="000000" w:themeColor="text1"/>
          <w:sz w:val="22"/>
          <w:szCs w:val="22"/>
        </w:rPr>
        <w:t>,</w:t>
      </w:r>
      <w:r w:rsidR="0086372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r w:rsidR="00262409">
        <w:rPr>
          <w:rFonts w:ascii="Calibri" w:eastAsia="Calibri" w:hAnsi="Calibri"/>
          <w:color w:val="000000" w:themeColor="text1"/>
          <w:sz w:val="22"/>
          <w:szCs w:val="22"/>
        </w:rPr>
        <w:t xml:space="preserve">og en anden vil vise børnene, hvordan man kan lave </w:t>
      </w:r>
      <w:r w:rsidR="00863728">
        <w:rPr>
          <w:rFonts w:ascii="Calibri" w:eastAsia="Calibri" w:hAnsi="Calibri"/>
          <w:color w:val="000000" w:themeColor="text1"/>
          <w:sz w:val="22"/>
          <w:szCs w:val="22"/>
        </w:rPr>
        <w:t>primitiv vævning på karton</w:t>
      </w:r>
      <w:r w:rsidR="00262409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</w:p>
    <w:p w14:paraId="452AF0BB" w14:textId="4F88765E" w:rsidR="001D3607" w:rsidRPr="00E04A8C" w:rsidRDefault="000F5514" w:rsidP="007E5112">
      <w:pPr>
        <w:spacing w:after="200" w:line="276" w:lineRule="auto"/>
        <w:rPr>
          <w:rFonts w:ascii="Calibri" w:eastAsia="Calibri" w:hAnsi="Calibri"/>
          <w:color w:val="000000" w:themeColor="text1"/>
        </w:rPr>
      </w:pPr>
      <w:r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>Uden mad og drikke …..</w:t>
      </w:r>
      <w:r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br/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>Hele dagen er der mulighed for at købe mad og drikke</w:t>
      </w:r>
      <w:r w:rsidR="00B47A24">
        <w:rPr>
          <w:rFonts w:ascii="Calibri" w:eastAsia="Calibri" w:hAnsi="Calibri"/>
          <w:color w:val="000000" w:themeColor="text1"/>
          <w:sz w:val="22"/>
          <w:szCs w:val="22"/>
        </w:rPr>
        <w:t>, så familien</w:t>
      </w:r>
      <w:r w:rsidR="00C03EA1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r w:rsidR="00251E1C">
        <w:rPr>
          <w:rFonts w:ascii="Calibri" w:eastAsia="Calibri" w:hAnsi="Calibri"/>
          <w:color w:val="000000" w:themeColor="text1"/>
          <w:sz w:val="22"/>
          <w:szCs w:val="22"/>
        </w:rPr>
        <w:t>har mulighed for at</w:t>
      </w:r>
      <w:r w:rsidR="00C03EA1">
        <w:rPr>
          <w:rFonts w:ascii="Calibri" w:eastAsia="Calibri" w:hAnsi="Calibri"/>
          <w:color w:val="000000" w:themeColor="text1"/>
          <w:sz w:val="22"/>
          <w:szCs w:val="22"/>
        </w:rPr>
        <w:t xml:space="preserve"> få en dejlig fridag</w:t>
      </w:r>
      <w:r w:rsidR="009C598D">
        <w:rPr>
          <w:rFonts w:ascii="Calibri" w:eastAsia="Calibri" w:hAnsi="Calibri"/>
          <w:color w:val="000000" w:themeColor="text1"/>
          <w:sz w:val="22"/>
          <w:szCs w:val="22"/>
        </w:rPr>
        <w:t xml:space="preserve"> med interessant</w:t>
      </w:r>
      <w:r w:rsidR="00C0135D">
        <w:rPr>
          <w:rFonts w:ascii="Calibri" w:eastAsia="Calibri" w:hAnsi="Calibri"/>
          <w:color w:val="000000" w:themeColor="text1"/>
          <w:sz w:val="22"/>
          <w:szCs w:val="22"/>
        </w:rPr>
        <w:t>e</w:t>
      </w:r>
      <w:r w:rsidR="009C598D">
        <w:rPr>
          <w:rFonts w:ascii="Calibri" w:eastAsia="Calibri" w:hAnsi="Calibri"/>
          <w:color w:val="000000" w:themeColor="text1"/>
          <w:sz w:val="22"/>
          <w:szCs w:val="22"/>
        </w:rPr>
        <w:t xml:space="preserve"> aktiviteter</w:t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i afslappende omgivelser i og omkring det anlæg, der engang var et af Danmarks første og største </w:t>
      </w:r>
      <w:r w:rsidR="000D7CF2" w:rsidRPr="00E04A8C">
        <w:rPr>
          <w:rFonts w:ascii="Calibri" w:eastAsia="Calibri" w:hAnsi="Calibri"/>
          <w:color w:val="000000" w:themeColor="text1"/>
          <w:sz w:val="22"/>
          <w:szCs w:val="22"/>
        </w:rPr>
        <w:t>hør</w:t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>industrianlæg</w:t>
      </w:r>
      <w:r w:rsidR="00BF32F7" w:rsidRPr="00E04A8C">
        <w:rPr>
          <w:rFonts w:ascii="Calibri" w:eastAsia="Calibri" w:hAnsi="Calibri"/>
          <w:color w:val="000000" w:themeColor="text1"/>
        </w:rPr>
        <w:t>.</w:t>
      </w:r>
      <w:r w:rsidR="00AF2BDB">
        <w:rPr>
          <w:rFonts w:ascii="Calibri" w:eastAsia="Calibri" w:hAnsi="Calibri"/>
          <w:color w:val="000000" w:themeColor="text1"/>
        </w:rPr>
        <w:br/>
      </w:r>
      <w:r w:rsidR="00AF2BDB" w:rsidRPr="00E04A8C">
        <w:rPr>
          <w:rFonts w:ascii="Calibri" w:eastAsia="Calibri" w:hAnsi="Calibri"/>
          <w:color w:val="000000" w:themeColor="text1"/>
          <w:sz w:val="20"/>
          <w:szCs w:val="20"/>
        </w:rPr>
        <w:t>Pressekontakt: Hanne Tommerup tlf. 40712113</w:t>
      </w:r>
    </w:p>
    <w:sectPr w:rsidR="001D3607" w:rsidRPr="00E04A8C" w:rsidSect="003E16C9">
      <w:pgSz w:w="11906" w:h="16838"/>
      <w:pgMar w:top="360" w:right="566" w:bottom="1701" w:left="1701" w:header="708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04A2" w14:textId="77777777" w:rsidR="00D82105" w:rsidRDefault="00D82105">
      <w:r>
        <w:separator/>
      </w:r>
    </w:p>
  </w:endnote>
  <w:endnote w:type="continuationSeparator" w:id="0">
    <w:p w14:paraId="224F2786" w14:textId="77777777" w:rsidR="00D82105" w:rsidRDefault="00D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FDC3" w14:textId="77777777" w:rsidR="00D82105" w:rsidRDefault="00D82105">
      <w:r>
        <w:separator/>
      </w:r>
    </w:p>
  </w:footnote>
  <w:footnote w:type="continuationSeparator" w:id="0">
    <w:p w14:paraId="314BEFE1" w14:textId="77777777" w:rsidR="00D82105" w:rsidRDefault="00D8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EAB"/>
    <w:multiLevelType w:val="hybridMultilevel"/>
    <w:tmpl w:val="C00E867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8586A"/>
    <w:multiLevelType w:val="hybridMultilevel"/>
    <w:tmpl w:val="639EFA2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71753"/>
    <w:multiLevelType w:val="hybridMultilevel"/>
    <w:tmpl w:val="659C83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BAD"/>
    <w:multiLevelType w:val="multilevel"/>
    <w:tmpl w:val="639EF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D86E73"/>
    <w:multiLevelType w:val="hybridMultilevel"/>
    <w:tmpl w:val="F95CFD4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0330C"/>
    <w:multiLevelType w:val="hybridMultilevel"/>
    <w:tmpl w:val="FFAAC734"/>
    <w:lvl w:ilvl="0" w:tplc="2A7092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2AA5"/>
    <w:multiLevelType w:val="hybridMultilevel"/>
    <w:tmpl w:val="5832D98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59D5ED5"/>
    <w:multiLevelType w:val="hybridMultilevel"/>
    <w:tmpl w:val="2EA24D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C1503"/>
    <w:multiLevelType w:val="hybridMultilevel"/>
    <w:tmpl w:val="F55A02C4"/>
    <w:lvl w:ilvl="0" w:tplc="30905A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B1EC5"/>
    <w:multiLevelType w:val="hybridMultilevel"/>
    <w:tmpl w:val="22DC99B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140FE"/>
    <w:multiLevelType w:val="hybridMultilevel"/>
    <w:tmpl w:val="65D63DA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255B4"/>
    <w:multiLevelType w:val="hybridMultilevel"/>
    <w:tmpl w:val="8884B4D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D570E8"/>
    <w:multiLevelType w:val="hybridMultilevel"/>
    <w:tmpl w:val="9B20C0B8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62C02"/>
    <w:multiLevelType w:val="hybridMultilevel"/>
    <w:tmpl w:val="133AED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6675DFC"/>
    <w:multiLevelType w:val="multilevel"/>
    <w:tmpl w:val="1A04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B1376"/>
    <w:multiLevelType w:val="hybridMultilevel"/>
    <w:tmpl w:val="7CA2F79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2223C"/>
    <w:multiLevelType w:val="hybridMultilevel"/>
    <w:tmpl w:val="ED2C6FB8"/>
    <w:lvl w:ilvl="0" w:tplc="E81057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CE7"/>
    <w:multiLevelType w:val="hybridMultilevel"/>
    <w:tmpl w:val="02DA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437BD"/>
    <w:multiLevelType w:val="hybridMultilevel"/>
    <w:tmpl w:val="100A8B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4583B"/>
    <w:multiLevelType w:val="hybridMultilevel"/>
    <w:tmpl w:val="1A0456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30EF1"/>
    <w:multiLevelType w:val="hybridMultilevel"/>
    <w:tmpl w:val="EA683AD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0F6CDA"/>
    <w:multiLevelType w:val="hybridMultilevel"/>
    <w:tmpl w:val="758C1CC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C402076"/>
    <w:multiLevelType w:val="hybridMultilevel"/>
    <w:tmpl w:val="29BEC7E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375F2"/>
    <w:multiLevelType w:val="hybridMultilevel"/>
    <w:tmpl w:val="3DF2C2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73E4495C"/>
    <w:multiLevelType w:val="multilevel"/>
    <w:tmpl w:val="EA6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9814172">
    <w:abstractNumId w:val="2"/>
  </w:num>
  <w:num w:numId="2" w16cid:durableId="1358505448">
    <w:abstractNumId w:val="11"/>
  </w:num>
  <w:num w:numId="3" w16cid:durableId="518617054">
    <w:abstractNumId w:val="12"/>
  </w:num>
  <w:num w:numId="4" w16cid:durableId="505363323">
    <w:abstractNumId w:val="0"/>
  </w:num>
  <w:num w:numId="5" w16cid:durableId="1355494172">
    <w:abstractNumId w:val="18"/>
  </w:num>
  <w:num w:numId="6" w16cid:durableId="1344092649">
    <w:abstractNumId w:val="1"/>
  </w:num>
  <w:num w:numId="7" w16cid:durableId="1884320801">
    <w:abstractNumId w:val="3"/>
  </w:num>
  <w:num w:numId="8" w16cid:durableId="955407493">
    <w:abstractNumId w:val="8"/>
  </w:num>
  <w:num w:numId="9" w16cid:durableId="1833138667">
    <w:abstractNumId w:val="4"/>
  </w:num>
  <w:num w:numId="10" w16cid:durableId="1374888519">
    <w:abstractNumId w:val="15"/>
  </w:num>
  <w:num w:numId="11" w16cid:durableId="399911402">
    <w:abstractNumId w:val="7"/>
  </w:num>
  <w:num w:numId="12" w16cid:durableId="1333874717">
    <w:abstractNumId w:val="22"/>
  </w:num>
  <w:num w:numId="13" w16cid:durableId="206769511">
    <w:abstractNumId w:val="19"/>
  </w:num>
  <w:num w:numId="14" w16cid:durableId="1309823915">
    <w:abstractNumId w:val="14"/>
  </w:num>
  <w:num w:numId="15" w16cid:durableId="819689189">
    <w:abstractNumId w:val="16"/>
  </w:num>
  <w:num w:numId="16" w16cid:durableId="202602329">
    <w:abstractNumId w:val="10"/>
  </w:num>
  <w:num w:numId="17" w16cid:durableId="1734231206">
    <w:abstractNumId w:val="20"/>
  </w:num>
  <w:num w:numId="18" w16cid:durableId="12270029">
    <w:abstractNumId w:val="24"/>
  </w:num>
  <w:num w:numId="19" w16cid:durableId="234630316">
    <w:abstractNumId w:val="5"/>
  </w:num>
  <w:num w:numId="20" w16cid:durableId="1911116240">
    <w:abstractNumId w:val="9"/>
  </w:num>
  <w:num w:numId="21" w16cid:durableId="1356270665">
    <w:abstractNumId w:val="17"/>
  </w:num>
  <w:num w:numId="22" w16cid:durableId="165098406">
    <w:abstractNumId w:val="21"/>
  </w:num>
  <w:num w:numId="23" w16cid:durableId="2121417120">
    <w:abstractNumId w:val="13"/>
  </w:num>
  <w:num w:numId="24" w16cid:durableId="2113699647">
    <w:abstractNumId w:val="23"/>
  </w:num>
  <w:num w:numId="25" w16cid:durableId="653602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70"/>
    <w:rsid w:val="00006146"/>
    <w:rsid w:val="000069C6"/>
    <w:rsid w:val="00010E45"/>
    <w:rsid w:val="00010E5A"/>
    <w:rsid w:val="00014750"/>
    <w:rsid w:val="00047A68"/>
    <w:rsid w:val="000510CF"/>
    <w:rsid w:val="00055276"/>
    <w:rsid w:val="00063911"/>
    <w:rsid w:val="00085908"/>
    <w:rsid w:val="000975B4"/>
    <w:rsid w:val="000A14F2"/>
    <w:rsid w:val="000C2F82"/>
    <w:rsid w:val="000D21CD"/>
    <w:rsid w:val="000D7CF2"/>
    <w:rsid w:val="000E11E8"/>
    <w:rsid w:val="000E7AB7"/>
    <w:rsid w:val="000E7CC1"/>
    <w:rsid w:val="000F333C"/>
    <w:rsid w:val="000F5514"/>
    <w:rsid w:val="00100C17"/>
    <w:rsid w:val="001273BC"/>
    <w:rsid w:val="001354B2"/>
    <w:rsid w:val="001402F9"/>
    <w:rsid w:val="00144870"/>
    <w:rsid w:val="0015394F"/>
    <w:rsid w:val="00162BD0"/>
    <w:rsid w:val="0016313C"/>
    <w:rsid w:val="001646D4"/>
    <w:rsid w:val="001667B0"/>
    <w:rsid w:val="001A41DC"/>
    <w:rsid w:val="001B34F4"/>
    <w:rsid w:val="001B6865"/>
    <w:rsid w:val="001C08B1"/>
    <w:rsid w:val="001C2C17"/>
    <w:rsid w:val="001D3607"/>
    <w:rsid w:val="001E2D87"/>
    <w:rsid w:val="001F14ED"/>
    <w:rsid w:val="002135D3"/>
    <w:rsid w:val="002204FB"/>
    <w:rsid w:val="002228DA"/>
    <w:rsid w:val="00241CAB"/>
    <w:rsid w:val="00245101"/>
    <w:rsid w:val="0024534F"/>
    <w:rsid w:val="0025053E"/>
    <w:rsid w:val="00251E1C"/>
    <w:rsid w:val="00255E21"/>
    <w:rsid w:val="00262409"/>
    <w:rsid w:val="002712E5"/>
    <w:rsid w:val="0027240E"/>
    <w:rsid w:val="00277DCD"/>
    <w:rsid w:val="00283477"/>
    <w:rsid w:val="0028646A"/>
    <w:rsid w:val="002A12C7"/>
    <w:rsid w:val="002A6003"/>
    <w:rsid w:val="002B1EE0"/>
    <w:rsid w:val="002C7AE1"/>
    <w:rsid w:val="00304E44"/>
    <w:rsid w:val="003236D0"/>
    <w:rsid w:val="00325F1B"/>
    <w:rsid w:val="00345030"/>
    <w:rsid w:val="00351422"/>
    <w:rsid w:val="00354791"/>
    <w:rsid w:val="0036054B"/>
    <w:rsid w:val="003670D8"/>
    <w:rsid w:val="00377825"/>
    <w:rsid w:val="003816AA"/>
    <w:rsid w:val="00382F61"/>
    <w:rsid w:val="00386539"/>
    <w:rsid w:val="00391A84"/>
    <w:rsid w:val="003A2958"/>
    <w:rsid w:val="003A2B42"/>
    <w:rsid w:val="003A6C00"/>
    <w:rsid w:val="003A78E9"/>
    <w:rsid w:val="003B00FF"/>
    <w:rsid w:val="003C0F47"/>
    <w:rsid w:val="003C6136"/>
    <w:rsid w:val="003C672E"/>
    <w:rsid w:val="003D65C7"/>
    <w:rsid w:val="003D7261"/>
    <w:rsid w:val="003E0C3D"/>
    <w:rsid w:val="003E16C9"/>
    <w:rsid w:val="003E6B60"/>
    <w:rsid w:val="003E70DF"/>
    <w:rsid w:val="00403FDA"/>
    <w:rsid w:val="00405142"/>
    <w:rsid w:val="00407EC4"/>
    <w:rsid w:val="0041275B"/>
    <w:rsid w:val="00413A1F"/>
    <w:rsid w:val="00415F83"/>
    <w:rsid w:val="0041655C"/>
    <w:rsid w:val="004221C3"/>
    <w:rsid w:val="00425F36"/>
    <w:rsid w:val="00443C54"/>
    <w:rsid w:val="00447B99"/>
    <w:rsid w:val="00453AF6"/>
    <w:rsid w:val="00467D15"/>
    <w:rsid w:val="004708D3"/>
    <w:rsid w:val="0047149A"/>
    <w:rsid w:val="00476A53"/>
    <w:rsid w:val="004918D0"/>
    <w:rsid w:val="004A5B0A"/>
    <w:rsid w:val="004A7788"/>
    <w:rsid w:val="004B239B"/>
    <w:rsid w:val="004B78B9"/>
    <w:rsid w:val="004C6CE0"/>
    <w:rsid w:val="004E1488"/>
    <w:rsid w:val="004E14D7"/>
    <w:rsid w:val="004E27C3"/>
    <w:rsid w:val="004E4549"/>
    <w:rsid w:val="005006F8"/>
    <w:rsid w:val="00501345"/>
    <w:rsid w:val="00504DB9"/>
    <w:rsid w:val="00521710"/>
    <w:rsid w:val="00527048"/>
    <w:rsid w:val="00536EFE"/>
    <w:rsid w:val="005417C7"/>
    <w:rsid w:val="00567C7E"/>
    <w:rsid w:val="00567F50"/>
    <w:rsid w:val="005712ED"/>
    <w:rsid w:val="00573B2F"/>
    <w:rsid w:val="00573C3D"/>
    <w:rsid w:val="005742CE"/>
    <w:rsid w:val="00574ABA"/>
    <w:rsid w:val="00590BE1"/>
    <w:rsid w:val="0059155F"/>
    <w:rsid w:val="00593FFC"/>
    <w:rsid w:val="005B4B24"/>
    <w:rsid w:val="00614FAB"/>
    <w:rsid w:val="00617DA9"/>
    <w:rsid w:val="00621581"/>
    <w:rsid w:val="00624260"/>
    <w:rsid w:val="006254AF"/>
    <w:rsid w:val="00634E12"/>
    <w:rsid w:val="0065456F"/>
    <w:rsid w:val="00671422"/>
    <w:rsid w:val="00683466"/>
    <w:rsid w:val="0069045F"/>
    <w:rsid w:val="006A3FCE"/>
    <w:rsid w:val="006B0F5C"/>
    <w:rsid w:val="006D5F3D"/>
    <w:rsid w:val="006D6E54"/>
    <w:rsid w:val="006F610D"/>
    <w:rsid w:val="00717839"/>
    <w:rsid w:val="00720756"/>
    <w:rsid w:val="0073195A"/>
    <w:rsid w:val="0073706B"/>
    <w:rsid w:val="00764533"/>
    <w:rsid w:val="007724DF"/>
    <w:rsid w:val="007766C1"/>
    <w:rsid w:val="00784A11"/>
    <w:rsid w:val="00792F11"/>
    <w:rsid w:val="007A1214"/>
    <w:rsid w:val="007A22C2"/>
    <w:rsid w:val="007B324F"/>
    <w:rsid w:val="007B6077"/>
    <w:rsid w:val="007C3F76"/>
    <w:rsid w:val="007D6BC8"/>
    <w:rsid w:val="007E3B7D"/>
    <w:rsid w:val="007E5112"/>
    <w:rsid w:val="007E56A4"/>
    <w:rsid w:val="008103EC"/>
    <w:rsid w:val="0082044F"/>
    <w:rsid w:val="008207DE"/>
    <w:rsid w:val="008264EE"/>
    <w:rsid w:val="00830FAB"/>
    <w:rsid w:val="008332AB"/>
    <w:rsid w:val="00854F51"/>
    <w:rsid w:val="0085642D"/>
    <w:rsid w:val="00863728"/>
    <w:rsid w:val="00884755"/>
    <w:rsid w:val="00885BFA"/>
    <w:rsid w:val="00890476"/>
    <w:rsid w:val="00897250"/>
    <w:rsid w:val="008A022A"/>
    <w:rsid w:val="008A227F"/>
    <w:rsid w:val="008A734F"/>
    <w:rsid w:val="008C19E8"/>
    <w:rsid w:val="008F34BE"/>
    <w:rsid w:val="00901AC2"/>
    <w:rsid w:val="009058E6"/>
    <w:rsid w:val="00905993"/>
    <w:rsid w:val="009103CA"/>
    <w:rsid w:val="00910ED8"/>
    <w:rsid w:val="009240C2"/>
    <w:rsid w:val="009306B4"/>
    <w:rsid w:val="009455C5"/>
    <w:rsid w:val="00956726"/>
    <w:rsid w:val="00960DBD"/>
    <w:rsid w:val="0097097D"/>
    <w:rsid w:val="009729EA"/>
    <w:rsid w:val="00986268"/>
    <w:rsid w:val="00993449"/>
    <w:rsid w:val="00997AD4"/>
    <w:rsid w:val="009A2715"/>
    <w:rsid w:val="009B3950"/>
    <w:rsid w:val="009B3C57"/>
    <w:rsid w:val="009B4D72"/>
    <w:rsid w:val="009C598D"/>
    <w:rsid w:val="009D0B85"/>
    <w:rsid w:val="009E0C8E"/>
    <w:rsid w:val="009E0DD3"/>
    <w:rsid w:val="009E1563"/>
    <w:rsid w:val="009E4FFB"/>
    <w:rsid w:val="00A01E25"/>
    <w:rsid w:val="00A3256B"/>
    <w:rsid w:val="00A40738"/>
    <w:rsid w:val="00A4385E"/>
    <w:rsid w:val="00A4543F"/>
    <w:rsid w:val="00A64466"/>
    <w:rsid w:val="00A66D1C"/>
    <w:rsid w:val="00A67478"/>
    <w:rsid w:val="00A73463"/>
    <w:rsid w:val="00A76B75"/>
    <w:rsid w:val="00A865C0"/>
    <w:rsid w:val="00A901C7"/>
    <w:rsid w:val="00AA0AF8"/>
    <w:rsid w:val="00AA5ED7"/>
    <w:rsid w:val="00AC4F2C"/>
    <w:rsid w:val="00AC64FB"/>
    <w:rsid w:val="00AC74AB"/>
    <w:rsid w:val="00AD57BA"/>
    <w:rsid w:val="00AF2BDB"/>
    <w:rsid w:val="00B10D83"/>
    <w:rsid w:val="00B11D73"/>
    <w:rsid w:val="00B201EF"/>
    <w:rsid w:val="00B273FF"/>
    <w:rsid w:val="00B41F10"/>
    <w:rsid w:val="00B4209D"/>
    <w:rsid w:val="00B445A6"/>
    <w:rsid w:val="00B45B11"/>
    <w:rsid w:val="00B47A24"/>
    <w:rsid w:val="00B53207"/>
    <w:rsid w:val="00B60D65"/>
    <w:rsid w:val="00B6219F"/>
    <w:rsid w:val="00B636C9"/>
    <w:rsid w:val="00B719B8"/>
    <w:rsid w:val="00B80A6A"/>
    <w:rsid w:val="00B82304"/>
    <w:rsid w:val="00B83129"/>
    <w:rsid w:val="00B86FCC"/>
    <w:rsid w:val="00B9756C"/>
    <w:rsid w:val="00BB7C5C"/>
    <w:rsid w:val="00BC5FC2"/>
    <w:rsid w:val="00BD203F"/>
    <w:rsid w:val="00BD3357"/>
    <w:rsid w:val="00BD4059"/>
    <w:rsid w:val="00BD5902"/>
    <w:rsid w:val="00BE47F5"/>
    <w:rsid w:val="00BE4AEA"/>
    <w:rsid w:val="00BF32F7"/>
    <w:rsid w:val="00C0135D"/>
    <w:rsid w:val="00C03EA1"/>
    <w:rsid w:val="00C055D3"/>
    <w:rsid w:val="00C2077A"/>
    <w:rsid w:val="00C3145B"/>
    <w:rsid w:val="00C45BFC"/>
    <w:rsid w:val="00C46587"/>
    <w:rsid w:val="00C46ED0"/>
    <w:rsid w:val="00C7225C"/>
    <w:rsid w:val="00C950D9"/>
    <w:rsid w:val="00CA60DE"/>
    <w:rsid w:val="00CB6999"/>
    <w:rsid w:val="00CD2AFE"/>
    <w:rsid w:val="00CD7B82"/>
    <w:rsid w:val="00CD7F74"/>
    <w:rsid w:val="00D030BC"/>
    <w:rsid w:val="00D12E5F"/>
    <w:rsid w:val="00D1597E"/>
    <w:rsid w:val="00D179E3"/>
    <w:rsid w:val="00D321FD"/>
    <w:rsid w:val="00D46C22"/>
    <w:rsid w:val="00D65786"/>
    <w:rsid w:val="00D70DF4"/>
    <w:rsid w:val="00D7180A"/>
    <w:rsid w:val="00D82105"/>
    <w:rsid w:val="00D83EF4"/>
    <w:rsid w:val="00D8666D"/>
    <w:rsid w:val="00D873CC"/>
    <w:rsid w:val="00D91055"/>
    <w:rsid w:val="00D9563A"/>
    <w:rsid w:val="00D97224"/>
    <w:rsid w:val="00DA034C"/>
    <w:rsid w:val="00DA7F70"/>
    <w:rsid w:val="00DC408C"/>
    <w:rsid w:val="00DC4D1B"/>
    <w:rsid w:val="00DC6709"/>
    <w:rsid w:val="00DE3528"/>
    <w:rsid w:val="00DE3C9D"/>
    <w:rsid w:val="00DE6304"/>
    <w:rsid w:val="00DF3ACA"/>
    <w:rsid w:val="00E02F31"/>
    <w:rsid w:val="00E04A8C"/>
    <w:rsid w:val="00E1571A"/>
    <w:rsid w:val="00E15A28"/>
    <w:rsid w:val="00E208AC"/>
    <w:rsid w:val="00E32E16"/>
    <w:rsid w:val="00E51D94"/>
    <w:rsid w:val="00E52717"/>
    <w:rsid w:val="00E54B62"/>
    <w:rsid w:val="00E576B9"/>
    <w:rsid w:val="00E6011B"/>
    <w:rsid w:val="00E8120A"/>
    <w:rsid w:val="00E9153D"/>
    <w:rsid w:val="00E9553C"/>
    <w:rsid w:val="00EA2D95"/>
    <w:rsid w:val="00EA7B53"/>
    <w:rsid w:val="00EC730A"/>
    <w:rsid w:val="00ED3EDF"/>
    <w:rsid w:val="00ED50F7"/>
    <w:rsid w:val="00EE6CA6"/>
    <w:rsid w:val="00EF326E"/>
    <w:rsid w:val="00EF6795"/>
    <w:rsid w:val="00F00B81"/>
    <w:rsid w:val="00F04B6A"/>
    <w:rsid w:val="00F13AC5"/>
    <w:rsid w:val="00F203E5"/>
    <w:rsid w:val="00F42E5A"/>
    <w:rsid w:val="00F4733D"/>
    <w:rsid w:val="00F65CF7"/>
    <w:rsid w:val="00F67A07"/>
    <w:rsid w:val="00F81B03"/>
    <w:rsid w:val="00F83838"/>
    <w:rsid w:val="00F90FCC"/>
    <w:rsid w:val="00F9329F"/>
    <w:rsid w:val="00FA5385"/>
    <w:rsid w:val="00FA6843"/>
    <w:rsid w:val="00FB4905"/>
    <w:rsid w:val="00FC11D3"/>
    <w:rsid w:val="00FE01F9"/>
    <w:rsid w:val="00FE1520"/>
    <w:rsid w:val="00FE7685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1CDC2"/>
  <w15:docId w15:val="{ED7DAC6F-29C1-444E-9A24-D13DE5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870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3D7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4870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14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3D726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D7261"/>
  </w:style>
  <w:style w:type="character" w:styleId="Hyperlink">
    <w:name w:val="Hyperlink"/>
    <w:rsid w:val="002135D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370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3706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B8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ngmuse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12" baseType="variant"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http://www.koengmuseum.dk/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mailto:johnnyrmadsen@gmail.com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Madsen</dc:creator>
  <cp:lastModifiedBy>Hanne Tommerup</cp:lastModifiedBy>
  <cp:revision>101</cp:revision>
  <cp:lastPrinted>2022-05-01T09:38:00Z</cp:lastPrinted>
  <dcterms:created xsi:type="dcterms:W3CDTF">2022-05-01T08:31:00Z</dcterms:created>
  <dcterms:modified xsi:type="dcterms:W3CDTF">2022-05-09T14:27:00Z</dcterms:modified>
</cp:coreProperties>
</file>